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00551" w14:textId="4071E484" w:rsidR="00391AAD" w:rsidRPr="001B4939" w:rsidRDefault="00855741" w:rsidP="00391AAD">
      <w:pPr>
        <w:jc w:val="center"/>
        <w:rPr>
          <w:rFonts w:ascii="Arial" w:hAnsi="Arial" w:cs="Arial"/>
          <w:b/>
          <w:sz w:val="16"/>
          <w:szCs w:val="16"/>
          <w:u w:val="single"/>
        </w:rPr>
      </w:pPr>
      <w:r>
        <w:rPr>
          <w:rFonts w:ascii="Arial" w:hAnsi="Arial" w:cs="Arial"/>
          <w:b/>
          <w:sz w:val="16"/>
          <w:szCs w:val="16"/>
          <w:u w:val="single"/>
        </w:rPr>
        <w:t xml:space="preserve">BUILDING E: Legal Units </w:t>
      </w:r>
      <w:r w:rsidR="008059BF" w:rsidRPr="008059BF">
        <w:rPr>
          <w:rFonts w:ascii="Arial" w:hAnsi="Arial" w:cs="Arial"/>
          <w:b/>
          <w:sz w:val="16"/>
          <w:szCs w:val="16"/>
          <w:u w:val="single"/>
        </w:rPr>
        <w:t>61</w:t>
      </w:r>
      <w:r w:rsidRPr="008059BF">
        <w:rPr>
          <w:rFonts w:ascii="Arial" w:hAnsi="Arial" w:cs="Arial"/>
          <w:b/>
          <w:sz w:val="16"/>
          <w:szCs w:val="16"/>
          <w:u w:val="single"/>
        </w:rPr>
        <w:t xml:space="preserve"> - </w:t>
      </w:r>
      <w:r w:rsidR="008059BF" w:rsidRPr="008059BF">
        <w:rPr>
          <w:rFonts w:ascii="Arial" w:hAnsi="Arial" w:cs="Arial"/>
          <w:b/>
          <w:sz w:val="16"/>
          <w:szCs w:val="16"/>
          <w:u w:val="single"/>
        </w:rPr>
        <w:t>74</w:t>
      </w:r>
      <w:r w:rsidR="00391AAD" w:rsidRPr="006A74F6">
        <w:rPr>
          <w:rFonts w:ascii="Arial" w:hAnsi="Arial" w:cs="Arial"/>
          <w:b/>
          <w:sz w:val="16"/>
          <w:szCs w:val="16"/>
        </w:rPr>
        <w:t xml:space="preserve">   </w:t>
      </w:r>
    </w:p>
    <w:p w14:paraId="70227171" w14:textId="77777777" w:rsidR="00C95DC1" w:rsidRDefault="00C95DC1" w:rsidP="00C95DC1">
      <w:pPr>
        <w:jc w:val="both"/>
        <w:rPr>
          <w:rFonts w:ascii="Arial" w:hAnsi="Arial" w:cs="Arial"/>
          <w:sz w:val="16"/>
          <w:szCs w:val="16"/>
        </w:rPr>
      </w:pPr>
    </w:p>
    <w:p w14:paraId="47118A04" w14:textId="77777777" w:rsidR="007C03E5" w:rsidRDefault="007C03E5" w:rsidP="00855741">
      <w:pPr>
        <w:jc w:val="both"/>
        <w:rPr>
          <w:rFonts w:ascii="Calibri" w:hAnsi="Calibri" w:cs="Calibri"/>
          <w:sz w:val="20"/>
          <w:szCs w:val="20"/>
        </w:rPr>
      </w:pPr>
    </w:p>
    <w:p w14:paraId="29DD49EB" w14:textId="0897EAA6" w:rsidR="00C95DC1" w:rsidRPr="004C6D4F" w:rsidRDefault="00C95DC1" w:rsidP="00C95DC1">
      <w:pPr>
        <w:ind w:left="720"/>
        <w:jc w:val="both"/>
        <w:rPr>
          <w:rFonts w:ascii="Calibri" w:hAnsi="Calibri" w:cs="Calibri"/>
          <w:sz w:val="20"/>
          <w:szCs w:val="20"/>
        </w:rPr>
      </w:pPr>
      <w:r w:rsidRPr="004C6D4F">
        <w:rPr>
          <w:rFonts w:ascii="Calibri" w:hAnsi="Calibri" w:cs="Calibri"/>
          <w:sz w:val="20"/>
          <w:szCs w:val="20"/>
        </w:rPr>
        <w:t>Only the items enumerated below shall be provided and installed by the Vendor in accordance with the Agreement of Purchase Sale. The Vendor is not required to provide any material or do any work to or in respect of the Purchased Premises, except the work and materials listed in this Schedule “B” (the “</w:t>
      </w:r>
      <w:r w:rsidRPr="004C6D4F">
        <w:rPr>
          <w:rFonts w:ascii="Calibri" w:hAnsi="Calibri" w:cs="Calibri"/>
          <w:b/>
          <w:sz w:val="20"/>
          <w:szCs w:val="20"/>
        </w:rPr>
        <w:t>Vendor’s Work</w:t>
      </w:r>
      <w:r w:rsidRPr="004C6D4F">
        <w:rPr>
          <w:rFonts w:ascii="Calibri" w:hAnsi="Calibri" w:cs="Calibri"/>
          <w:sz w:val="20"/>
          <w:szCs w:val="20"/>
        </w:rPr>
        <w:t xml:space="preserve">”) and the Vendor’s Work will be performed in accordance with the Vendor’s choice of materials. The Vendor reserves the right to determine all specifications, models, materials and </w:t>
      </w:r>
      <w:proofErr w:type="spellStart"/>
      <w:r w:rsidRPr="004C6D4F">
        <w:rPr>
          <w:rFonts w:ascii="Calibri" w:hAnsi="Calibri" w:cs="Calibri"/>
          <w:sz w:val="20"/>
          <w:szCs w:val="20"/>
        </w:rPr>
        <w:t>colours</w:t>
      </w:r>
      <w:proofErr w:type="spellEnd"/>
      <w:r w:rsidRPr="004C6D4F">
        <w:rPr>
          <w:rFonts w:ascii="Calibri" w:hAnsi="Calibri" w:cs="Calibri"/>
          <w:sz w:val="20"/>
          <w:szCs w:val="20"/>
        </w:rPr>
        <w:t xml:space="preserve"> with respect to the finishing and items comprising the Vendor's Work. All other work required for the Unit will be provided by the Purchaser at its expense.</w:t>
      </w:r>
    </w:p>
    <w:p w14:paraId="29699038" w14:textId="77777777" w:rsidR="00C95DC1" w:rsidRPr="004C6D4F" w:rsidRDefault="00C95DC1" w:rsidP="00C95DC1">
      <w:pPr>
        <w:jc w:val="both"/>
        <w:rPr>
          <w:rFonts w:ascii="Calibri" w:hAnsi="Calibri" w:cs="Calibri"/>
          <w:sz w:val="20"/>
          <w:szCs w:val="20"/>
        </w:rPr>
      </w:pPr>
    </w:p>
    <w:p w14:paraId="51CE71A2" w14:textId="77777777" w:rsidR="00C95DC1" w:rsidRPr="004C6D4F" w:rsidRDefault="00C95DC1" w:rsidP="00C95DC1">
      <w:pPr>
        <w:ind w:firstLine="720"/>
        <w:jc w:val="both"/>
        <w:rPr>
          <w:rFonts w:ascii="Calibri" w:hAnsi="Calibri" w:cs="Calibri"/>
          <w:sz w:val="20"/>
          <w:szCs w:val="20"/>
        </w:rPr>
      </w:pPr>
      <w:r w:rsidRPr="004C6D4F">
        <w:rPr>
          <w:rFonts w:ascii="Calibri" w:hAnsi="Calibri" w:cs="Calibri"/>
          <w:sz w:val="20"/>
          <w:szCs w:val="20"/>
        </w:rPr>
        <w:t>The Vendor will at its expense construct the Employment Unit according to the following:</w:t>
      </w:r>
    </w:p>
    <w:p w14:paraId="77EA4404" w14:textId="77777777" w:rsidR="00C95DC1" w:rsidRPr="004C6D4F" w:rsidRDefault="00C95DC1" w:rsidP="00C95DC1">
      <w:pPr>
        <w:jc w:val="both"/>
        <w:rPr>
          <w:rFonts w:ascii="Calibri" w:hAnsi="Calibri" w:cs="Calibri"/>
          <w:sz w:val="20"/>
          <w:szCs w:val="20"/>
        </w:rPr>
      </w:pPr>
    </w:p>
    <w:p w14:paraId="71404A6E" w14:textId="77777777" w:rsidR="00C95DC1" w:rsidRPr="004C6D4F" w:rsidRDefault="00C95DC1" w:rsidP="00C95DC1">
      <w:pPr>
        <w:pStyle w:val="paragraph"/>
        <w:numPr>
          <w:ilvl w:val="0"/>
          <w:numId w:val="5"/>
        </w:numPr>
        <w:spacing w:before="0" w:beforeAutospacing="0" w:after="0" w:afterAutospacing="0"/>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BUILDING</w:t>
      </w:r>
      <w:r w:rsidRPr="004C6D4F">
        <w:rPr>
          <w:rStyle w:val="eop"/>
          <w:rFonts w:ascii="Calibri" w:hAnsi="Calibri" w:cs="Calibri"/>
          <w:color w:val="000000"/>
          <w:sz w:val="20"/>
          <w:szCs w:val="20"/>
        </w:rPr>
        <w:t> </w:t>
      </w:r>
    </w:p>
    <w:p w14:paraId="4A745D44" w14:textId="77777777" w:rsidR="00C95DC1" w:rsidRPr="004C6D4F" w:rsidRDefault="00C95DC1" w:rsidP="00C95DC1">
      <w:pPr>
        <w:pStyle w:val="paragraph"/>
        <w:spacing w:before="0" w:beforeAutospacing="0" w:after="0" w:afterAutospacing="0"/>
        <w:jc w:val="both"/>
        <w:textAlignment w:val="baseline"/>
        <w:rPr>
          <w:rFonts w:ascii="Calibri" w:hAnsi="Calibri" w:cs="Calibri"/>
          <w:sz w:val="20"/>
          <w:szCs w:val="20"/>
        </w:rPr>
      </w:pPr>
      <w:r w:rsidRPr="004C6D4F">
        <w:rPr>
          <w:rStyle w:val="eop"/>
          <w:rFonts w:ascii="Calibri" w:hAnsi="Calibri" w:cs="Calibri"/>
          <w:color w:val="000000"/>
          <w:sz w:val="20"/>
          <w:szCs w:val="20"/>
        </w:rPr>
        <w:t> </w:t>
      </w:r>
    </w:p>
    <w:p w14:paraId="6D2AC48E" w14:textId="77777777" w:rsidR="00C95DC1" w:rsidRPr="004C6D4F" w:rsidRDefault="00C95DC1" w:rsidP="00C95DC1">
      <w:pPr>
        <w:pStyle w:val="paragraph"/>
        <w:spacing w:before="0" w:beforeAutospacing="0" w:after="0" w:afterAutospacing="0"/>
        <w:ind w:left="720"/>
        <w:jc w:val="both"/>
        <w:textAlignment w:val="baseline"/>
        <w:rPr>
          <w:rStyle w:val="normaltextrun"/>
          <w:rFonts w:ascii="Calibri" w:hAnsi="Calibri" w:cs="Calibri"/>
          <w:color w:val="000000"/>
          <w:sz w:val="20"/>
          <w:szCs w:val="20"/>
          <w:lang w:val="en-US"/>
        </w:rPr>
      </w:pPr>
      <w:r w:rsidRPr="004C6D4F">
        <w:rPr>
          <w:rStyle w:val="normaltextrun"/>
          <w:rFonts w:ascii="Calibri" w:hAnsi="Calibri" w:cs="Calibri"/>
          <w:color w:val="000000"/>
          <w:sz w:val="20"/>
          <w:szCs w:val="20"/>
          <w:lang w:val="en-US"/>
        </w:rPr>
        <w:t>A building shell enclosed with architectural insulated precast, finished roof and commercial double aluminum entry doors that meet the requirements of the Ontario Building Code. </w:t>
      </w:r>
    </w:p>
    <w:p w14:paraId="1CC36709" w14:textId="77F514D2" w:rsidR="00C95DC1" w:rsidRDefault="00C95DC1" w:rsidP="00C95DC1">
      <w:pPr>
        <w:pStyle w:val="ListParagraph"/>
        <w:spacing w:line="259" w:lineRule="auto"/>
        <w:contextualSpacing/>
        <w:jc w:val="both"/>
        <w:textAlignment w:val="baseline"/>
        <w:rPr>
          <w:rStyle w:val="eop"/>
          <w:rFonts w:ascii="Calibri" w:hAnsi="Calibri" w:cs="Calibri"/>
          <w:color w:val="000000"/>
          <w:sz w:val="20"/>
          <w:szCs w:val="20"/>
          <w:shd w:val="clear" w:color="auto" w:fill="FFFFFF"/>
        </w:rPr>
      </w:pPr>
      <w:r w:rsidRPr="004C6D4F">
        <w:rPr>
          <w:rStyle w:val="normaltextrun"/>
          <w:rFonts w:ascii="Calibri" w:hAnsi="Calibri" w:cs="Calibri"/>
          <w:color w:val="000000"/>
          <w:sz w:val="20"/>
          <w:szCs w:val="20"/>
          <w:u w:val="single"/>
        </w:rPr>
        <w:t>Building</w:t>
      </w:r>
      <w:r>
        <w:rPr>
          <w:rStyle w:val="normaltextrun"/>
          <w:rFonts w:ascii="Calibri" w:hAnsi="Calibri" w:cs="Calibri"/>
          <w:color w:val="000000"/>
          <w:sz w:val="20"/>
          <w:szCs w:val="20"/>
          <w:u w:val="single"/>
        </w:rPr>
        <w:t xml:space="preserve"> E</w:t>
      </w:r>
      <w:r w:rsidR="005C40BB">
        <w:rPr>
          <w:rStyle w:val="normaltextrun"/>
          <w:rFonts w:ascii="Calibri" w:hAnsi="Calibri" w:cs="Calibri"/>
          <w:color w:val="000000"/>
          <w:sz w:val="20"/>
          <w:szCs w:val="20"/>
          <w:u w:val="single"/>
        </w:rPr>
        <w:t>.</w:t>
      </w:r>
      <w:r w:rsidRPr="004C6D4F">
        <w:rPr>
          <w:rStyle w:val="normaltextrun"/>
          <w:rFonts w:ascii="Calibri" w:hAnsi="Calibri" w:cs="Calibri"/>
          <w:color w:val="000000"/>
          <w:sz w:val="20"/>
          <w:szCs w:val="20"/>
          <w:u w:val="single"/>
        </w:rPr>
        <w:t xml:space="preserve"> </w:t>
      </w:r>
      <w:r w:rsidRPr="004C6D4F">
        <w:rPr>
          <w:rStyle w:val="normaltextrun"/>
          <w:rFonts w:ascii="Calibri" w:hAnsi="Calibri" w:cs="Calibri"/>
          <w:color w:val="000000"/>
          <w:sz w:val="20"/>
          <w:szCs w:val="20"/>
          <w:shd w:val="clear" w:color="auto" w:fill="FFFFFF"/>
        </w:rPr>
        <w:t>One (1</w:t>
      </w:r>
      <w:r w:rsidRPr="003D187C">
        <w:rPr>
          <w:rStyle w:val="normaltextrun"/>
          <w:rFonts w:ascii="Calibri" w:hAnsi="Calibri" w:cs="Calibri"/>
          <w:sz w:val="20"/>
          <w:szCs w:val="20"/>
          <w:shd w:val="clear" w:color="auto" w:fill="FFFFFF"/>
        </w:rPr>
        <w:t xml:space="preserve">) </w:t>
      </w:r>
      <w:r w:rsidR="003D187C" w:rsidRPr="00333748">
        <w:rPr>
          <w:rStyle w:val="normaltextrun"/>
          <w:rFonts w:ascii="Calibri" w:hAnsi="Calibri" w:cs="Calibri"/>
          <w:sz w:val="20"/>
          <w:szCs w:val="20"/>
          <w:shd w:val="clear" w:color="auto" w:fill="FFFFFF"/>
        </w:rPr>
        <w:t>9</w:t>
      </w:r>
      <w:r w:rsidRPr="00333748">
        <w:rPr>
          <w:rStyle w:val="normaltextrun"/>
          <w:rFonts w:ascii="Calibri" w:hAnsi="Calibri" w:cs="Calibri"/>
          <w:sz w:val="20"/>
          <w:szCs w:val="20"/>
          <w:shd w:val="clear" w:color="auto" w:fill="FFFFFF"/>
        </w:rPr>
        <w:t xml:space="preserve">’ x </w:t>
      </w:r>
      <w:r w:rsidR="003D187C" w:rsidRPr="00333748">
        <w:rPr>
          <w:rStyle w:val="normaltextrun"/>
          <w:rFonts w:ascii="Calibri" w:hAnsi="Calibri" w:cs="Calibri"/>
          <w:sz w:val="20"/>
          <w:szCs w:val="20"/>
          <w:shd w:val="clear" w:color="auto" w:fill="FFFFFF"/>
        </w:rPr>
        <w:t>10</w:t>
      </w:r>
      <w:r w:rsidRPr="00333748">
        <w:rPr>
          <w:rStyle w:val="normaltextrun"/>
          <w:rFonts w:ascii="Calibri" w:hAnsi="Calibri" w:cs="Calibri"/>
          <w:sz w:val="20"/>
          <w:szCs w:val="20"/>
          <w:shd w:val="clear" w:color="auto" w:fill="FFFFFF"/>
        </w:rPr>
        <w:t>’</w:t>
      </w:r>
      <w:r w:rsidRPr="003D187C">
        <w:rPr>
          <w:rStyle w:val="normaltextrun"/>
          <w:rFonts w:ascii="Calibri" w:hAnsi="Calibri" w:cs="Calibri"/>
          <w:sz w:val="20"/>
          <w:szCs w:val="20"/>
          <w:shd w:val="clear" w:color="auto" w:fill="FFFFFF"/>
        </w:rPr>
        <w:t xml:space="preserve"> </w:t>
      </w:r>
      <w:r w:rsidRPr="004C6D4F">
        <w:rPr>
          <w:rStyle w:val="normaltextrun"/>
          <w:rFonts w:ascii="Calibri" w:hAnsi="Calibri" w:cs="Calibri"/>
          <w:color w:val="000000"/>
          <w:sz w:val="20"/>
          <w:szCs w:val="20"/>
          <w:shd w:val="clear" w:color="auto" w:fill="FFFFFF"/>
        </w:rPr>
        <w:t>automated truck level shipping door per unit in rear of the unit, to be energized by the Purchaser.</w:t>
      </w:r>
      <w:r w:rsidRPr="004C6D4F">
        <w:rPr>
          <w:rStyle w:val="eop"/>
          <w:rFonts w:ascii="Calibri" w:hAnsi="Calibri" w:cs="Calibri"/>
          <w:color w:val="000000"/>
          <w:sz w:val="20"/>
          <w:szCs w:val="20"/>
          <w:shd w:val="clear" w:color="auto" w:fill="FFFFFF"/>
        </w:rPr>
        <w:t> </w:t>
      </w:r>
    </w:p>
    <w:p w14:paraId="1C73A01D" w14:textId="79171C65" w:rsidR="00333748" w:rsidRPr="00333748" w:rsidRDefault="00333748" w:rsidP="00333748">
      <w:pPr>
        <w:pStyle w:val="ListParagraph"/>
        <w:spacing w:line="259" w:lineRule="auto"/>
        <w:contextualSpacing/>
        <w:jc w:val="both"/>
        <w:textAlignment w:val="baseline"/>
        <w:rPr>
          <w:rFonts w:ascii="Calibri" w:eastAsia="Calibri" w:hAnsi="Calibri" w:cs="Calibri"/>
          <w:sz w:val="20"/>
          <w:szCs w:val="20"/>
          <w:lang w:val="en-CA"/>
        </w:rPr>
      </w:pPr>
      <w:r w:rsidRPr="00333748">
        <w:rPr>
          <w:rFonts w:ascii="Calibri" w:eastAsia="Calibri" w:hAnsi="Calibri" w:cs="Calibri"/>
          <w:sz w:val="20"/>
          <w:szCs w:val="20"/>
          <w:lang w:val="en-CA"/>
        </w:rPr>
        <w:t>One (1) automated dock leveler per unit, to be energized by the Purchaser.</w:t>
      </w:r>
    </w:p>
    <w:p w14:paraId="0F548A08" w14:textId="42BA299A" w:rsidR="00C95DC1" w:rsidRPr="003D6954" w:rsidRDefault="00C95DC1" w:rsidP="00C95DC1">
      <w:pPr>
        <w:pStyle w:val="ListParagraph"/>
        <w:spacing w:line="259" w:lineRule="auto"/>
        <w:contextualSpacing/>
        <w:jc w:val="both"/>
        <w:textAlignment w:val="baseline"/>
        <w:rPr>
          <w:rStyle w:val="normaltextrun"/>
          <w:rFonts w:ascii="Calibri" w:hAnsi="Calibri" w:cs="Calibri"/>
          <w:color w:val="000000"/>
          <w:sz w:val="20"/>
          <w:szCs w:val="20"/>
        </w:rPr>
      </w:pPr>
      <w:r w:rsidRPr="00333748">
        <w:rPr>
          <w:rFonts w:ascii="Calibri" w:eastAsia="Calibri" w:hAnsi="Calibri" w:cs="Calibri"/>
          <w:sz w:val="20"/>
          <w:szCs w:val="20"/>
          <w:u w:val="single"/>
          <w:lang w:val="en-CA"/>
        </w:rPr>
        <w:t xml:space="preserve">Unit </w:t>
      </w:r>
      <w:r w:rsidR="007C03E5" w:rsidRPr="00333748">
        <w:rPr>
          <w:rFonts w:ascii="Calibri" w:eastAsia="Calibri" w:hAnsi="Calibri" w:cs="Calibri"/>
          <w:sz w:val="20"/>
          <w:szCs w:val="20"/>
          <w:u w:val="single"/>
          <w:lang w:val="en-CA"/>
        </w:rPr>
        <w:t>E1</w:t>
      </w:r>
      <w:r w:rsidR="005C40BB" w:rsidRPr="00333748">
        <w:rPr>
          <w:rFonts w:ascii="Calibri" w:eastAsia="Calibri" w:hAnsi="Calibri" w:cs="Calibri"/>
          <w:sz w:val="20"/>
          <w:szCs w:val="20"/>
          <w:u w:val="single"/>
          <w:lang w:val="en-CA"/>
        </w:rPr>
        <w:t>4</w:t>
      </w:r>
      <w:r w:rsidR="005C40BB" w:rsidRPr="00333748">
        <w:rPr>
          <w:rFonts w:ascii="Calibri" w:eastAsia="Calibri" w:hAnsi="Calibri" w:cs="Calibri"/>
          <w:sz w:val="20"/>
          <w:szCs w:val="20"/>
          <w:lang w:val="en-CA"/>
        </w:rPr>
        <w:t>.</w:t>
      </w:r>
      <w:r w:rsidR="007C03E5">
        <w:rPr>
          <w:rFonts w:ascii="Calibri" w:eastAsia="Calibri" w:hAnsi="Calibri" w:cs="Calibri"/>
          <w:sz w:val="20"/>
          <w:szCs w:val="20"/>
          <w:lang w:val="en-CA"/>
        </w:rPr>
        <w:t xml:space="preserve"> </w:t>
      </w:r>
      <w:r w:rsidR="005C40BB">
        <w:rPr>
          <w:rStyle w:val="eop"/>
          <w:rFonts w:ascii="Calibri" w:hAnsi="Calibri" w:cs="Calibri"/>
          <w:color w:val="000000"/>
          <w:sz w:val="20"/>
          <w:szCs w:val="20"/>
          <w:shd w:val="clear" w:color="auto" w:fill="FFFFFF"/>
        </w:rPr>
        <w:t>Consists</w:t>
      </w:r>
      <w:r>
        <w:rPr>
          <w:rStyle w:val="eop"/>
          <w:rFonts w:ascii="Calibri" w:hAnsi="Calibri" w:cs="Calibri"/>
          <w:color w:val="000000"/>
          <w:sz w:val="20"/>
          <w:szCs w:val="20"/>
          <w:shd w:val="clear" w:color="auto" w:fill="FFFFFF"/>
        </w:rPr>
        <w:t xml:space="preserve"> of one (1) </w:t>
      </w:r>
      <w:r w:rsidRPr="004C6D4F">
        <w:rPr>
          <w:rFonts w:ascii="Calibri" w:eastAsia="Calibri" w:hAnsi="Calibri" w:cs="Calibri"/>
          <w:sz w:val="20"/>
          <w:szCs w:val="20"/>
          <w:lang w:val="en-CA"/>
        </w:rPr>
        <w:t xml:space="preserve">automated </w:t>
      </w:r>
      <w:r w:rsidR="00F838E7" w:rsidRPr="004C6D4F">
        <w:rPr>
          <w:rFonts w:ascii="Calibri" w:eastAsia="Calibri" w:hAnsi="Calibri" w:cs="Calibri"/>
          <w:sz w:val="20"/>
          <w:szCs w:val="20"/>
          <w:lang w:val="en-CA"/>
        </w:rPr>
        <w:t>drive-in</w:t>
      </w:r>
      <w:r w:rsidRPr="004C6D4F">
        <w:rPr>
          <w:rFonts w:ascii="Calibri" w:eastAsia="Calibri" w:hAnsi="Calibri" w:cs="Calibri"/>
          <w:sz w:val="20"/>
          <w:szCs w:val="20"/>
          <w:lang w:val="en-CA"/>
        </w:rPr>
        <w:t xml:space="preserve"> door </w:t>
      </w:r>
      <w:r w:rsidRPr="00B34EF9">
        <w:rPr>
          <w:rFonts w:ascii="Calibri" w:eastAsia="Calibri" w:hAnsi="Calibri" w:cs="Calibri"/>
          <w:sz w:val="20"/>
          <w:szCs w:val="20"/>
          <w:lang w:val="en-CA"/>
        </w:rPr>
        <w:t>1</w:t>
      </w:r>
      <w:r w:rsidR="00810E57">
        <w:rPr>
          <w:rFonts w:ascii="Calibri" w:eastAsia="Calibri" w:hAnsi="Calibri" w:cs="Calibri"/>
          <w:sz w:val="20"/>
          <w:szCs w:val="20"/>
          <w:lang w:val="en-CA"/>
        </w:rPr>
        <w:t>6</w:t>
      </w:r>
      <w:r w:rsidRPr="00B34EF9">
        <w:rPr>
          <w:rFonts w:ascii="Calibri" w:eastAsia="Calibri" w:hAnsi="Calibri" w:cs="Calibri"/>
          <w:sz w:val="20"/>
          <w:szCs w:val="20"/>
          <w:lang w:val="en-CA"/>
        </w:rPr>
        <w:t>’</w:t>
      </w:r>
      <w:r>
        <w:rPr>
          <w:rFonts w:ascii="Calibri" w:eastAsia="Calibri" w:hAnsi="Calibri" w:cs="Calibri"/>
          <w:sz w:val="20"/>
          <w:szCs w:val="20"/>
          <w:lang w:val="en-CA"/>
        </w:rPr>
        <w:t xml:space="preserve"> </w:t>
      </w:r>
      <w:r w:rsidRPr="00B34EF9">
        <w:rPr>
          <w:rFonts w:ascii="Calibri" w:eastAsia="Calibri" w:hAnsi="Calibri" w:cs="Calibri"/>
          <w:sz w:val="20"/>
          <w:szCs w:val="20"/>
          <w:lang w:val="en-CA"/>
        </w:rPr>
        <w:t>x</w:t>
      </w:r>
      <w:r>
        <w:rPr>
          <w:rFonts w:ascii="Calibri" w:eastAsia="Calibri" w:hAnsi="Calibri" w:cs="Calibri"/>
          <w:sz w:val="20"/>
          <w:szCs w:val="20"/>
          <w:lang w:val="en-CA"/>
        </w:rPr>
        <w:t xml:space="preserve"> </w:t>
      </w:r>
      <w:r w:rsidRPr="00B34EF9">
        <w:rPr>
          <w:rFonts w:ascii="Calibri" w:eastAsia="Calibri" w:hAnsi="Calibri" w:cs="Calibri"/>
          <w:sz w:val="20"/>
          <w:szCs w:val="20"/>
          <w:lang w:val="en-CA"/>
        </w:rPr>
        <w:t>12’</w:t>
      </w:r>
      <w:r w:rsidRPr="004C6D4F">
        <w:rPr>
          <w:rFonts w:ascii="Calibri" w:eastAsia="Calibri" w:hAnsi="Calibri" w:cs="Calibri"/>
          <w:sz w:val="20"/>
          <w:szCs w:val="20"/>
          <w:lang w:val="en-CA"/>
        </w:rPr>
        <w:t xml:space="preserve"> with an exterior ramp, to be energized by Purchaser.</w:t>
      </w:r>
    </w:p>
    <w:p w14:paraId="39400C81" w14:textId="77777777" w:rsidR="00C95DC1" w:rsidRPr="004C6D4F" w:rsidRDefault="00C95DC1" w:rsidP="00C95DC1">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Standard double-glazed commercial aluminum windows.</w:t>
      </w:r>
      <w:r w:rsidRPr="004C6D4F">
        <w:rPr>
          <w:rStyle w:val="eop"/>
          <w:rFonts w:ascii="Calibri" w:hAnsi="Calibri" w:cs="Calibri"/>
          <w:color w:val="000000"/>
          <w:sz w:val="20"/>
          <w:szCs w:val="20"/>
        </w:rPr>
        <w:t> </w:t>
      </w:r>
    </w:p>
    <w:p w14:paraId="692C8229" w14:textId="77777777" w:rsidR="00C95DC1" w:rsidRPr="004C6D4F" w:rsidRDefault="00C95DC1" w:rsidP="00C95DC1">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Clerestory glazing in warehouse, as per unit layout.</w:t>
      </w:r>
      <w:r w:rsidRPr="004C6D4F">
        <w:rPr>
          <w:rStyle w:val="eop"/>
          <w:rFonts w:ascii="Calibri" w:hAnsi="Calibri" w:cs="Calibri"/>
          <w:color w:val="000000"/>
          <w:sz w:val="20"/>
          <w:szCs w:val="20"/>
        </w:rPr>
        <w:t> </w:t>
      </w:r>
    </w:p>
    <w:p w14:paraId="6B8A3BCE" w14:textId="77777777" w:rsidR="00C95DC1" w:rsidRPr="004C6D4F" w:rsidRDefault="00C95DC1" w:rsidP="00C95DC1">
      <w:pPr>
        <w:pStyle w:val="paragraph"/>
        <w:spacing w:before="0" w:beforeAutospacing="0" w:after="0" w:afterAutospacing="0"/>
        <w:ind w:left="720"/>
        <w:jc w:val="both"/>
        <w:textAlignment w:val="baseline"/>
        <w:rPr>
          <w:rStyle w:val="eop"/>
          <w:rFonts w:ascii="Calibri" w:hAnsi="Calibri" w:cs="Calibri"/>
          <w:color w:val="000000"/>
          <w:sz w:val="20"/>
          <w:szCs w:val="20"/>
        </w:rPr>
      </w:pPr>
      <w:r w:rsidRPr="004C6D4F">
        <w:rPr>
          <w:rStyle w:val="normaltextrun"/>
          <w:rFonts w:ascii="Calibri" w:hAnsi="Calibri" w:cs="Calibri"/>
          <w:color w:val="000000"/>
          <w:sz w:val="20"/>
          <w:szCs w:val="20"/>
          <w:lang w:val="en-US"/>
        </w:rPr>
        <w:t>6” finished slab on grade.</w:t>
      </w:r>
      <w:r w:rsidRPr="004C6D4F">
        <w:rPr>
          <w:rStyle w:val="eop"/>
          <w:rFonts w:ascii="Calibri" w:hAnsi="Calibri" w:cs="Calibri"/>
          <w:color w:val="000000"/>
          <w:sz w:val="20"/>
          <w:szCs w:val="20"/>
        </w:rPr>
        <w:t> </w:t>
      </w:r>
    </w:p>
    <w:p w14:paraId="312530AB" w14:textId="77777777" w:rsidR="00C95DC1" w:rsidRPr="004C6D4F" w:rsidRDefault="00C95DC1" w:rsidP="00C95DC1">
      <w:pPr>
        <w:pStyle w:val="paragraph"/>
        <w:spacing w:before="0" w:beforeAutospacing="0" w:after="0" w:afterAutospacing="0"/>
        <w:ind w:left="720"/>
        <w:jc w:val="both"/>
        <w:textAlignment w:val="baseline"/>
        <w:rPr>
          <w:rStyle w:val="eop"/>
          <w:rFonts w:ascii="Calibri" w:hAnsi="Calibri" w:cs="Calibri"/>
          <w:color w:val="000000"/>
          <w:sz w:val="20"/>
          <w:szCs w:val="20"/>
        </w:rPr>
      </w:pPr>
    </w:p>
    <w:p w14:paraId="7AC8DA12" w14:textId="77777777" w:rsidR="00C95DC1" w:rsidRPr="004C6D4F" w:rsidRDefault="00C95DC1" w:rsidP="00C95DC1">
      <w:pPr>
        <w:pStyle w:val="paragraph"/>
        <w:numPr>
          <w:ilvl w:val="0"/>
          <w:numId w:val="5"/>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INTERIOR FINISHES</w:t>
      </w:r>
      <w:r w:rsidRPr="004C6D4F">
        <w:rPr>
          <w:rStyle w:val="eop"/>
          <w:rFonts w:ascii="Calibri" w:hAnsi="Calibri" w:cs="Calibri"/>
          <w:color w:val="000000"/>
          <w:sz w:val="20"/>
          <w:szCs w:val="20"/>
        </w:rPr>
        <w:t> </w:t>
      </w:r>
    </w:p>
    <w:p w14:paraId="0662EF76" w14:textId="77777777" w:rsidR="00C95DC1" w:rsidRPr="004C6D4F" w:rsidRDefault="00C95DC1" w:rsidP="00C95DC1">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1C892C5B" w14:textId="77777777" w:rsidR="00C95DC1" w:rsidRPr="004C6D4F" w:rsidRDefault="00C95DC1" w:rsidP="00C95DC1">
      <w:pPr>
        <w:pStyle w:val="paragraph"/>
        <w:spacing w:before="0" w:beforeAutospacing="0" w:after="0" w:afterAutospacing="0"/>
        <w:ind w:left="720"/>
        <w:jc w:val="both"/>
        <w:textAlignment w:val="baseline"/>
        <w:rPr>
          <w:rStyle w:val="eop"/>
          <w:rFonts w:ascii="Calibri" w:hAnsi="Calibri" w:cs="Calibri"/>
          <w:color w:val="000000"/>
          <w:sz w:val="20"/>
          <w:szCs w:val="20"/>
        </w:rPr>
      </w:pPr>
      <w:r w:rsidRPr="004C6D4F">
        <w:rPr>
          <w:rStyle w:val="normaltextrun"/>
          <w:rFonts w:ascii="Calibri" w:hAnsi="Calibri" w:cs="Calibri"/>
          <w:color w:val="000000"/>
          <w:sz w:val="20"/>
          <w:szCs w:val="20"/>
          <w:lang w:val="en-US"/>
        </w:rPr>
        <w:t xml:space="preserve">Interior walls will be completed to rough-in state to meet the minimum requirements of the Ontario Building Code.  Installation of drywall shall be at </w:t>
      </w:r>
      <w:proofErr w:type="gramStart"/>
      <w:r w:rsidRPr="004C6D4F">
        <w:rPr>
          <w:rStyle w:val="normaltextrun"/>
          <w:rFonts w:ascii="Calibri" w:hAnsi="Calibri" w:cs="Calibri"/>
          <w:color w:val="000000"/>
          <w:sz w:val="20"/>
          <w:szCs w:val="20"/>
          <w:lang w:val="en-US"/>
        </w:rPr>
        <w:t>Purchaser’s</w:t>
      </w:r>
      <w:proofErr w:type="gramEnd"/>
      <w:r w:rsidRPr="004C6D4F">
        <w:rPr>
          <w:rStyle w:val="normaltextrun"/>
          <w:rFonts w:ascii="Calibri" w:hAnsi="Calibri" w:cs="Calibri"/>
          <w:color w:val="000000"/>
          <w:sz w:val="20"/>
          <w:szCs w:val="20"/>
          <w:lang w:val="en-US"/>
        </w:rPr>
        <w:t xml:space="preserve"> expense. </w:t>
      </w:r>
      <w:r w:rsidRPr="004C6D4F">
        <w:rPr>
          <w:rStyle w:val="eop"/>
          <w:rFonts w:ascii="Calibri" w:hAnsi="Calibri" w:cs="Calibri"/>
          <w:color w:val="000000"/>
          <w:sz w:val="20"/>
          <w:szCs w:val="20"/>
        </w:rPr>
        <w:t> </w:t>
      </w:r>
    </w:p>
    <w:p w14:paraId="55775229" w14:textId="77777777" w:rsidR="00C95DC1" w:rsidRPr="004C6D4F" w:rsidRDefault="00C95DC1" w:rsidP="00C95DC1">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5D97C416" w14:textId="77777777" w:rsidR="00C95DC1" w:rsidRPr="004C6D4F" w:rsidRDefault="00C95DC1" w:rsidP="00C95DC1">
      <w:pPr>
        <w:pStyle w:val="paragraph"/>
        <w:numPr>
          <w:ilvl w:val="0"/>
          <w:numId w:val="5"/>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PLUMBING</w:t>
      </w:r>
      <w:r w:rsidRPr="004C6D4F">
        <w:rPr>
          <w:rStyle w:val="eop"/>
          <w:rFonts w:ascii="Calibri" w:hAnsi="Calibri" w:cs="Calibri"/>
          <w:color w:val="000000"/>
          <w:sz w:val="20"/>
          <w:szCs w:val="20"/>
        </w:rPr>
        <w:t> </w:t>
      </w:r>
    </w:p>
    <w:p w14:paraId="224A6DFD" w14:textId="77777777" w:rsidR="00C95DC1" w:rsidRPr="004C6D4F" w:rsidRDefault="00C95DC1" w:rsidP="00C95DC1">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1C6A4F44" w14:textId="77777777" w:rsidR="00C95DC1" w:rsidRPr="004C6D4F" w:rsidRDefault="00C95DC1" w:rsidP="00C95DC1">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Roughed-in plumbing in ground floor slab for point of connection for sewage piping.  The water supply stub with shut-off valve will be in the vicinity of the floor rough-in.  Vendor to provide 4" sanitary drain in each unit, as well as a 1" cold water connection.  </w:t>
      </w:r>
      <w:r w:rsidRPr="004C6D4F">
        <w:rPr>
          <w:rStyle w:val="eop"/>
          <w:rFonts w:ascii="Calibri" w:hAnsi="Calibri" w:cs="Calibri"/>
          <w:color w:val="000000"/>
          <w:sz w:val="20"/>
          <w:szCs w:val="20"/>
        </w:rPr>
        <w:t> </w:t>
      </w:r>
    </w:p>
    <w:p w14:paraId="356F9AB4" w14:textId="77777777" w:rsidR="00C95DC1" w:rsidRPr="004C6D4F" w:rsidRDefault="00C95DC1" w:rsidP="00C95DC1">
      <w:pPr>
        <w:pStyle w:val="paragraph"/>
        <w:spacing w:before="0" w:beforeAutospacing="0" w:after="0" w:afterAutospacing="0"/>
        <w:ind w:left="720"/>
        <w:jc w:val="both"/>
        <w:textAlignment w:val="baseline"/>
        <w:rPr>
          <w:rStyle w:val="eop"/>
          <w:rFonts w:ascii="Calibri" w:hAnsi="Calibri" w:cs="Calibri"/>
          <w:color w:val="000000"/>
          <w:sz w:val="20"/>
          <w:szCs w:val="20"/>
        </w:rPr>
      </w:pPr>
    </w:p>
    <w:p w14:paraId="158EAB4F" w14:textId="77777777" w:rsidR="00C95DC1" w:rsidRPr="004C6D4F" w:rsidRDefault="00C95DC1" w:rsidP="00C95DC1">
      <w:pPr>
        <w:pStyle w:val="paragraph"/>
        <w:numPr>
          <w:ilvl w:val="0"/>
          <w:numId w:val="5"/>
        </w:numPr>
        <w:spacing w:before="0" w:beforeAutospacing="0" w:after="0" w:afterAutospacing="0"/>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SPRINKLER</w:t>
      </w:r>
      <w:r w:rsidRPr="004C6D4F">
        <w:rPr>
          <w:rStyle w:val="eop"/>
          <w:rFonts w:ascii="Calibri" w:hAnsi="Calibri" w:cs="Calibri"/>
          <w:color w:val="000000"/>
          <w:sz w:val="20"/>
          <w:szCs w:val="20"/>
        </w:rPr>
        <w:t> </w:t>
      </w:r>
    </w:p>
    <w:p w14:paraId="1D4EA6DB" w14:textId="77777777" w:rsidR="00C95DC1" w:rsidRPr="004C6D4F" w:rsidRDefault="00C95DC1" w:rsidP="00C95DC1">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6D63D907" w14:textId="77777777" w:rsidR="00C95DC1" w:rsidRPr="004C6D4F" w:rsidRDefault="00C95DC1" w:rsidP="00C95DC1">
      <w:pPr>
        <w:pStyle w:val="paragraph"/>
        <w:spacing w:before="0" w:beforeAutospacing="0" w:after="0" w:afterAutospacing="0"/>
        <w:ind w:firstLine="720"/>
        <w:jc w:val="both"/>
        <w:textAlignment w:val="baseline"/>
        <w:rPr>
          <w:rStyle w:val="eop"/>
          <w:rFonts w:ascii="Calibri" w:hAnsi="Calibri" w:cs="Calibri"/>
          <w:color w:val="000000"/>
          <w:sz w:val="20"/>
          <w:szCs w:val="20"/>
        </w:rPr>
      </w:pPr>
      <w:r w:rsidRPr="004C6D4F">
        <w:rPr>
          <w:rStyle w:val="normaltextrun"/>
          <w:rFonts w:ascii="Calibri" w:hAnsi="Calibri" w:cs="Calibri"/>
          <w:color w:val="000000"/>
          <w:sz w:val="20"/>
          <w:szCs w:val="20"/>
          <w:lang w:val="en-US"/>
        </w:rPr>
        <w:t>The Vendor will install sprinkler system as required by the Ontario Building Code.</w:t>
      </w:r>
      <w:r w:rsidRPr="004C6D4F">
        <w:rPr>
          <w:rStyle w:val="eop"/>
          <w:rFonts w:ascii="Calibri" w:hAnsi="Calibri" w:cs="Calibri"/>
          <w:color w:val="000000"/>
          <w:sz w:val="20"/>
          <w:szCs w:val="20"/>
        </w:rPr>
        <w:t> </w:t>
      </w:r>
    </w:p>
    <w:p w14:paraId="2A89C799" w14:textId="77777777" w:rsidR="00C95DC1" w:rsidRPr="004C6D4F" w:rsidRDefault="00C95DC1" w:rsidP="00C95DC1">
      <w:pPr>
        <w:pStyle w:val="paragraph"/>
        <w:spacing w:before="0" w:beforeAutospacing="0" w:after="0" w:afterAutospacing="0"/>
        <w:ind w:firstLine="720"/>
        <w:jc w:val="both"/>
        <w:textAlignment w:val="baseline"/>
        <w:rPr>
          <w:rStyle w:val="eop"/>
          <w:rFonts w:ascii="Calibri" w:hAnsi="Calibri" w:cs="Calibri"/>
          <w:color w:val="000000"/>
          <w:sz w:val="20"/>
          <w:szCs w:val="20"/>
        </w:rPr>
      </w:pPr>
    </w:p>
    <w:p w14:paraId="02BAFB59" w14:textId="77777777" w:rsidR="00C95DC1" w:rsidRPr="004C6D4F" w:rsidRDefault="00C95DC1" w:rsidP="00C95DC1">
      <w:pPr>
        <w:pStyle w:val="paragraph"/>
        <w:numPr>
          <w:ilvl w:val="0"/>
          <w:numId w:val="5"/>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HEATING AND AIR CONDITIONING</w:t>
      </w:r>
      <w:r w:rsidRPr="004C6D4F">
        <w:rPr>
          <w:rStyle w:val="eop"/>
          <w:rFonts w:ascii="Calibri" w:hAnsi="Calibri" w:cs="Calibri"/>
          <w:color w:val="000000"/>
          <w:sz w:val="20"/>
          <w:szCs w:val="20"/>
        </w:rPr>
        <w:t> </w:t>
      </w:r>
    </w:p>
    <w:p w14:paraId="5A4932BD" w14:textId="77777777" w:rsidR="00C95DC1" w:rsidRPr="004C6D4F" w:rsidRDefault="00C95DC1" w:rsidP="00C95DC1">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452C5959" w14:textId="77777777" w:rsidR="00C95DC1" w:rsidRPr="004C6D4F" w:rsidRDefault="00C95DC1" w:rsidP="00C95DC1">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A gas fired unit heater with 200,000 BTU capacity will be installed and located as determined by the Vendor, in its sole and absolute discretion.    </w:t>
      </w:r>
      <w:r w:rsidRPr="004C6D4F">
        <w:rPr>
          <w:rStyle w:val="eop"/>
          <w:rFonts w:ascii="Calibri" w:hAnsi="Calibri" w:cs="Calibri"/>
          <w:color w:val="000000"/>
          <w:sz w:val="20"/>
          <w:szCs w:val="20"/>
        </w:rPr>
        <w:t> </w:t>
      </w:r>
    </w:p>
    <w:p w14:paraId="516C9042" w14:textId="77777777" w:rsidR="00C95DC1" w:rsidRPr="004C6D4F" w:rsidRDefault="00C95DC1" w:rsidP="00C95DC1">
      <w:pPr>
        <w:pStyle w:val="paragraph"/>
        <w:spacing w:before="0" w:beforeAutospacing="0" w:after="0" w:afterAutospacing="0"/>
        <w:ind w:left="720"/>
        <w:jc w:val="both"/>
        <w:textAlignment w:val="baseline"/>
        <w:rPr>
          <w:rFonts w:ascii="Calibri" w:hAnsi="Calibri" w:cs="Calibri"/>
          <w:sz w:val="20"/>
          <w:szCs w:val="20"/>
        </w:rPr>
      </w:pPr>
      <w:r w:rsidRPr="004C6D4F">
        <w:rPr>
          <w:rStyle w:val="eop"/>
          <w:rFonts w:ascii="Calibri" w:hAnsi="Calibri" w:cs="Calibri"/>
          <w:sz w:val="20"/>
          <w:szCs w:val="20"/>
        </w:rPr>
        <w:t> </w:t>
      </w:r>
    </w:p>
    <w:p w14:paraId="4CE72784" w14:textId="739D32DA" w:rsidR="00C95DC1" w:rsidRPr="004C6D4F" w:rsidRDefault="00C95DC1" w:rsidP="00C95DC1">
      <w:pPr>
        <w:pStyle w:val="paragraph"/>
        <w:spacing w:before="0" w:beforeAutospacing="0" w:after="0" w:afterAutospacing="0"/>
        <w:ind w:left="720"/>
        <w:jc w:val="both"/>
        <w:textAlignment w:val="baseline"/>
        <w:rPr>
          <w:rStyle w:val="normaltextrun"/>
          <w:rFonts w:ascii="Calibri" w:hAnsi="Calibri" w:cs="Calibri"/>
          <w:sz w:val="20"/>
          <w:szCs w:val="20"/>
          <w:lang w:val="en-US"/>
        </w:rPr>
      </w:pPr>
      <w:proofErr w:type="gramStart"/>
      <w:r w:rsidRPr="004C6D4F">
        <w:rPr>
          <w:rStyle w:val="normaltextrun"/>
          <w:rFonts w:ascii="Calibri" w:hAnsi="Calibri" w:cs="Calibri"/>
          <w:sz w:val="20"/>
          <w:szCs w:val="20"/>
          <w:lang w:val="en-US"/>
        </w:rPr>
        <w:t>Roof</w:t>
      </w:r>
      <w:proofErr w:type="gramEnd"/>
      <w:r w:rsidRPr="004C6D4F">
        <w:rPr>
          <w:rStyle w:val="normaltextrun"/>
          <w:rFonts w:ascii="Calibri" w:hAnsi="Calibri" w:cs="Calibri"/>
          <w:sz w:val="20"/>
          <w:szCs w:val="20"/>
          <w:lang w:val="en-US"/>
        </w:rPr>
        <w:t xml:space="preserve"> curb with gas piping will be installed to accommodate a future 3-6 </w:t>
      </w:r>
      <w:proofErr w:type="spellStart"/>
      <w:r w:rsidRPr="004C6D4F">
        <w:rPr>
          <w:rStyle w:val="normaltextrun"/>
          <w:rFonts w:ascii="Calibri" w:hAnsi="Calibri" w:cs="Calibri"/>
          <w:sz w:val="20"/>
          <w:szCs w:val="20"/>
          <w:lang w:val="en-US"/>
        </w:rPr>
        <w:t>tonne</w:t>
      </w:r>
      <w:proofErr w:type="spellEnd"/>
      <w:r w:rsidRPr="004C6D4F">
        <w:rPr>
          <w:rStyle w:val="normaltextrun"/>
          <w:rFonts w:ascii="Calibri" w:hAnsi="Calibri" w:cs="Calibri"/>
          <w:sz w:val="20"/>
          <w:szCs w:val="20"/>
          <w:lang w:val="en-US"/>
        </w:rPr>
        <w:t xml:space="preserve"> roof-mounted HVAC unit. All roof-mounted HVAC units must have an integral roof screen (</w:t>
      </w:r>
      <w:r w:rsidR="00B8699F" w:rsidRPr="004C6D4F">
        <w:rPr>
          <w:rStyle w:val="normaltextrun"/>
          <w:rFonts w:ascii="Calibri" w:hAnsi="Calibri" w:cs="Calibri"/>
          <w:sz w:val="20"/>
          <w:szCs w:val="20"/>
          <w:lang w:val="en-US"/>
        </w:rPr>
        <w:t xml:space="preserve">as per </w:t>
      </w:r>
      <w:r w:rsidR="00B8699F" w:rsidRPr="001D6CB1">
        <w:rPr>
          <w:rStyle w:val="normaltextrun"/>
          <w:rFonts w:ascii="Calibri" w:hAnsi="Calibri" w:cs="Calibri"/>
          <w:sz w:val="20"/>
          <w:szCs w:val="20"/>
          <w:lang w:val="en-US"/>
        </w:rPr>
        <w:t>City of Brampton</w:t>
      </w:r>
      <w:r w:rsidR="00B8699F" w:rsidRPr="004C6D4F">
        <w:rPr>
          <w:rStyle w:val="normaltextrun"/>
          <w:rFonts w:ascii="Calibri" w:hAnsi="Calibri" w:cs="Calibri"/>
          <w:sz w:val="20"/>
          <w:szCs w:val="20"/>
          <w:lang w:val="en-US"/>
        </w:rPr>
        <w:t xml:space="preserve"> guidelines</w:t>
      </w:r>
      <w:r w:rsidRPr="004C6D4F">
        <w:rPr>
          <w:rStyle w:val="normaltextrun"/>
          <w:rFonts w:ascii="Calibri" w:hAnsi="Calibri" w:cs="Calibri"/>
          <w:sz w:val="20"/>
          <w:szCs w:val="20"/>
          <w:lang w:val="en-US"/>
        </w:rPr>
        <w:t xml:space="preserve">). Roof-mounted HVAC unit </w:t>
      </w:r>
      <w:r>
        <w:rPr>
          <w:rStyle w:val="normaltextrun"/>
          <w:rFonts w:ascii="Calibri" w:hAnsi="Calibri" w:cs="Calibri"/>
          <w:sz w:val="20"/>
          <w:szCs w:val="20"/>
          <w:lang w:val="en-US"/>
        </w:rPr>
        <w:t xml:space="preserve">and screening </w:t>
      </w:r>
      <w:r w:rsidRPr="004C6D4F">
        <w:rPr>
          <w:rStyle w:val="normaltextrun"/>
          <w:rFonts w:ascii="Calibri" w:hAnsi="Calibri" w:cs="Calibri"/>
          <w:sz w:val="20"/>
          <w:szCs w:val="20"/>
          <w:lang w:val="en-US"/>
        </w:rPr>
        <w:t>to be provided by the Purchaser.</w:t>
      </w:r>
    </w:p>
    <w:p w14:paraId="5AE3D03D" w14:textId="77777777" w:rsidR="00C95DC1" w:rsidRPr="004C6D4F" w:rsidRDefault="00C95DC1" w:rsidP="00C95DC1">
      <w:pPr>
        <w:pStyle w:val="paragraph"/>
        <w:spacing w:before="0" w:beforeAutospacing="0" w:after="0" w:afterAutospacing="0"/>
        <w:ind w:left="720"/>
        <w:jc w:val="both"/>
        <w:textAlignment w:val="baseline"/>
        <w:rPr>
          <w:rStyle w:val="normaltextrun"/>
          <w:rFonts w:ascii="Calibri" w:hAnsi="Calibri" w:cs="Calibri"/>
          <w:sz w:val="20"/>
          <w:szCs w:val="20"/>
          <w:lang w:val="en-US"/>
        </w:rPr>
      </w:pPr>
    </w:p>
    <w:p w14:paraId="70B89377" w14:textId="77777777" w:rsidR="00C95DC1" w:rsidRPr="004C6D4F" w:rsidRDefault="00C95DC1" w:rsidP="00C95DC1">
      <w:pPr>
        <w:pStyle w:val="paragraph"/>
        <w:numPr>
          <w:ilvl w:val="0"/>
          <w:numId w:val="5"/>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ELECTRICAL </w:t>
      </w:r>
      <w:r w:rsidRPr="004C6D4F">
        <w:rPr>
          <w:rStyle w:val="eop"/>
          <w:rFonts w:ascii="Calibri" w:hAnsi="Calibri" w:cs="Calibri"/>
          <w:color w:val="000000"/>
          <w:sz w:val="20"/>
          <w:szCs w:val="20"/>
        </w:rPr>
        <w:t> </w:t>
      </w:r>
    </w:p>
    <w:p w14:paraId="73FE3E3A" w14:textId="77777777" w:rsidR="00C95DC1" w:rsidRPr="004C6D4F" w:rsidRDefault="00C95DC1" w:rsidP="00C95DC1">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7BA63CF7" w14:textId="77777777" w:rsidR="00C95DC1" w:rsidRDefault="00C95DC1" w:rsidP="00C95DC1">
      <w:pPr>
        <w:pStyle w:val="ListParagraph"/>
        <w:spacing w:after="160" w:line="259" w:lineRule="auto"/>
        <w:contextualSpacing/>
        <w:rPr>
          <w:rStyle w:val="eop"/>
          <w:rFonts w:ascii="Calibri" w:hAnsi="Calibri" w:cs="Calibri"/>
          <w:color w:val="000000"/>
          <w:sz w:val="20"/>
          <w:szCs w:val="20"/>
        </w:rPr>
      </w:pPr>
      <w:r>
        <w:rPr>
          <w:rStyle w:val="normaltextrun"/>
          <w:rFonts w:ascii="Calibri" w:hAnsi="Calibri" w:cs="Calibri"/>
          <w:color w:val="000000"/>
          <w:sz w:val="20"/>
          <w:szCs w:val="20"/>
        </w:rPr>
        <w:t xml:space="preserve">All units to have </w:t>
      </w:r>
      <w:r w:rsidRPr="004C6D4F">
        <w:rPr>
          <w:rStyle w:val="normaltextrun"/>
          <w:rFonts w:ascii="Calibri" w:hAnsi="Calibri" w:cs="Calibri"/>
          <w:color w:val="000000"/>
          <w:sz w:val="20"/>
          <w:szCs w:val="20"/>
        </w:rPr>
        <w:t>100 AMP/347/600 V three phase four wire electrical service to an unfused disconnect switch shall be supplied and installed.</w:t>
      </w:r>
      <w:r w:rsidRPr="004C6D4F">
        <w:rPr>
          <w:rStyle w:val="eop"/>
          <w:rFonts w:ascii="Calibri" w:hAnsi="Calibri" w:cs="Calibri"/>
          <w:color w:val="000000"/>
          <w:sz w:val="20"/>
          <w:szCs w:val="20"/>
        </w:rPr>
        <w:t> </w:t>
      </w:r>
    </w:p>
    <w:p w14:paraId="7A48F078" w14:textId="77777777" w:rsidR="00C95DC1" w:rsidRPr="004C6D4F" w:rsidRDefault="00C95DC1" w:rsidP="00C95DC1">
      <w:pPr>
        <w:pStyle w:val="paragraph"/>
        <w:numPr>
          <w:ilvl w:val="0"/>
          <w:numId w:val="5"/>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LIGHTING</w:t>
      </w:r>
      <w:r w:rsidRPr="004C6D4F">
        <w:rPr>
          <w:rStyle w:val="eop"/>
          <w:rFonts w:ascii="Calibri" w:hAnsi="Calibri" w:cs="Calibri"/>
          <w:color w:val="000000"/>
          <w:sz w:val="20"/>
          <w:szCs w:val="20"/>
        </w:rPr>
        <w:t> </w:t>
      </w:r>
    </w:p>
    <w:p w14:paraId="5B3E1923" w14:textId="77777777" w:rsidR="00C95DC1" w:rsidRPr="004C6D4F" w:rsidRDefault="00C95DC1" w:rsidP="00C95DC1">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607344AB" w14:textId="77777777" w:rsidR="00B91138" w:rsidRPr="00B91138" w:rsidRDefault="00B91138" w:rsidP="00B91138">
      <w:pPr>
        <w:pStyle w:val="paragraph"/>
        <w:ind w:left="720"/>
        <w:contextualSpacing/>
        <w:jc w:val="both"/>
        <w:textAlignment w:val="baseline"/>
        <w:rPr>
          <w:rStyle w:val="normaltextrun"/>
          <w:rFonts w:asciiTheme="minorHAnsi" w:hAnsiTheme="minorHAnsi" w:cstheme="minorHAnsi"/>
          <w:color w:val="000000"/>
          <w:sz w:val="20"/>
          <w:szCs w:val="20"/>
          <w:lang w:val="en-US"/>
        </w:rPr>
      </w:pPr>
      <w:r w:rsidRPr="00B91138">
        <w:rPr>
          <w:rStyle w:val="normaltextrun"/>
          <w:rFonts w:asciiTheme="minorHAnsi" w:hAnsiTheme="minorHAnsi" w:cstheme="minorHAnsi"/>
          <w:color w:val="000000"/>
          <w:sz w:val="20"/>
          <w:szCs w:val="20"/>
          <w:lang w:val="en-US"/>
        </w:rPr>
        <w:t xml:space="preserve">Combination Exit sign/ emergency headlamps to be installed above exterior doors. </w:t>
      </w:r>
    </w:p>
    <w:p w14:paraId="411E33F4" w14:textId="77777777" w:rsidR="00B91138" w:rsidRPr="00B91138" w:rsidRDefault="00B91138" w:rsidP="00B91138">
      <w:pPr>
        <w:pStyle w:val="paragraph"/>
        <w:ind w:left="720"/>
        <w:contextualSpacing/>
        <w:jc w:val="both"/>
        <w:textAlignment w:val="baseline"/>
        <w:rPr>
          <w:rStyle w:val="normaltextrun"/>
          <w:rFonts w:asciiTheme="minorHAnsi" w:hAnsiTheme="minorHAnsi" w:cstheme="minorHAnsi"/>
          <w:color w:val="000000"/>
          <w:sz w:val="20"/>
          <w:szCs w:val="20"/>
          <w:lang w:val="en-US"/>
        </w:rPr>
      </w:pPr>
      <w:r w:rsidRPr="00B91138">
        <w:rPr>
          <w:rStyle w:val="normaltextrun"/>
          <w:rFonts w:asciiTheme="minorHAnsi" w:hAnsiTheme="minorHAnsi" w:cstheme="minorHAnsi"/>
          <w:color w:val="000000"/>
          <w:sz w:val="20"/>
          <w:szCs w:val="20"/>
          <w:lang w:val="en-US"/>
        </w:rPr>
        <w:t xml:space="preserve">No luminaires or switches to be installed in the unit. </w:t>
      </w:r>
    </w:p>
    <w:p w14:paraId="3EBBFDB2" w14:textId="77777777" w:rsidR="00B91138" w:rsidRPr="00B91138" w:rsidRDefault="00B91138" w:rsidP="00B91138">
      <w:pPr>
        <w:pStyle w:val="paragraph"/>
        <w:ind w:left="720"/>
        <w:contextualSpacing/>
        <w:jc w:val="both"/>
        <w:textAlignment w:val="baseline"/>
        <w:rPr>
          <w:rStyle w:val="normaltextrun"/>
          <w:rFonts w:asciiTheme="minorHAnsi" w:hAnsiTheme="minorHAnsi" w:cstheme="minorHAnsi"/>
          <w:color w:val="000000"/>
          <w:sz w:val="20"/>
          <w:szCs w:val="20"/>
          <w:lang w:val="en-US"/>
        </w:rPr>
      </w:pPr>
      <w:r w:rsidRPr="00B91138">
        <w:rPr>
          <w:rStyle w:val="normaltextrun"/>
          <w:rFonts w:asciiTheme="minorHAnsi" w:hAnsiTheme="minorHAnsi" w:cstheme="minorHAnsi"/>
          <w:color w:val="000000"/>
          <w:sz w:val="20"/>
          <w:szCs w:val="20"/>
          <w:lang w:val="en-US"/>
        </w:rPr>
        <w:t>Exit sign/headlamps are to be fed temporarily from house panel.</w:t>
      </w:r>
    </w:p>
    <w:p w14:paraId="46B74D03" w14:textId="77777777" w:rsidR="00C95DC1" w:rsidRPr="004C6D4F" w:rsidRDefault="00C95DC1" w:rsidP="00C95DC1">
      <w:pPr>
        <w:pStyle w:val="paragraph"/>
        <w:spacing w:before="0" w:beforeAutospacing="0" w:after="0" w:afterAutospacing="0"/>
        <w:ind w:firstLine="720"/>
        <w:jc w:val="both"/>
        <w:textAlignment w:val="baseline"/>
        <w:rPr>
          <w:rFonts w:ascii="Calibri" w:eastAsia="Calibri" w:hAnsi="Calibri" w:cs="Calibri"/>
          <w:sz w:val="20"/>
          <w:szCs w:val="20"/>
          <w:u w:val="single"/>
        </w:rPr>
      </w:pPr>
    </w:p>
    <w:p w14:paraId="01124808" w14:textId="77777777" w:rsidR="00C95DC1" w:rsidRPr="004C6D4F" w:rsidRDefault="00C95DC1" w:rsidP="00C95DC1">
      <w:pPr>
        <w:pStyle w:val="paragraph"/>
        <w:numPr>
          <w:ilvl w:val="0"/>
          <w:numId w:val="5"/>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TELEPHONE &amp; COMMUNICATION</w:t>
      </w:r>
      <w:r w:rsidRPr="004C6D4F">
        <w:rPr>
          <w:rStyle w:val="eop"/>
          <w:rFonts w:ascii="Calibri" w:hAnsi="Calibri" w:cs="Calibri"/>
          <w:color w:val="000000"/>
          <w:sz w:val="20"/>
          <w:szCs w:val="20"/>
        </w:rPr>
        <w:t> </w:t>
      </w:r>
    </w:p>
    <w:p w14:paraId="35620983" w14:textId="77777777" w:rsidR="00C95DC1" w:rsidRPr="004C6D4F" w:rsidRDefault="00C95DC1" w:rsidP="00C95DC1">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0D13BFAF" w14:textId="77777777" w:rsidR="00C95DC1" w:rsidRPr="004C6D4F" w:rsidRDefault="00C95DC1" w:rsidP="00C95DC1">
      <w:pPr>
        <w:pStyle w:val="paragraph"/>
        <w:spacing w:before="0" w:beforeAutospacing="0" w:after="0" w:afterAutospacing="0"/>
        <w:ind w:firstLine="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1 1/2” inch conduits will be terminated on a wall.</w:t>
      </w:r>
      <w:r w:rsidRPr="004C6D4F">
        <w:rPr>
          <w:rStyle w:val="eop"/>
          <w:rFonts w:ascii="Calibri" w:hAnsi="Calibri" w:cs="Calibri"/>
          <w:color w:val="000000"/>
          <w:sz w:val="20"/>
          <w:szCs w:val="20"/>
        </w:rPr>
        <w:t> </w:t>
      </w:r>
    </w:p>
    <w:p w14:paraId="523FCBDD" w14:textId="77777777" w:rsidR="00C95DC1" w:rsidRDefault="00C95DC1"/>
    <w:p w14:paraId="2A35F6B8" w14:textId="77777777" w:rsidR="00855741" w:rsidRDefault="00855741" w:rsidP="00855741">
      <w:pPr>
        <w:pStyle w:val="paragraph"/>
        <w:spacing w:before="0" w:beforeAutospacing="0" w:after="0" w:afterAutospacing="0"/>
        <w:ind w:firstLine="720"/>
        <w:jc w:val="both"/>
        <w:textAlignment w:val="baseline"/>
        <w:rPr>
          <w:rFonts w:ascii="Arial" w:hAnsi="Arial" w:cs="Arial"/>
          <w:sz w:val="18"/>
          <w:szCs w:val="18"/>
        </w:rPr>
      </w:pPr>
    </w:p>
    <w:p w14:paraId="7346CCB5" w14:textId="77777777" w:rsidR="00855741" w:rsidRPr="008174F5" w:rsidRDefault="00855741" w:rsidP="00855741">
      <w:pPr>
        <w:jc w:val="right"/>
        <w:rPr>
          <w:rFonts w:ascii="Arial" w:hAnsi="Arial" w:cs="Arial"/>
          <w:sz w:val="16"/>
          <w:szCs w:val="16"/>
        </w:rPr>
      </w:pPr>
      <w:r w:rsidRPr="008174F5">
        <w:rPr>
          <w:rFonts w:ascii="Arial" w:hAnsi="Arial" w:cs="Arial"/>
          <w:sz w:val="16"/>
          <w:szCs w:val="16"/>
        </w:rPr>
        <w:t>Purchaser(s) Initials: ____</w:t>
      </w:r>
      <w:proofErr w:type="gramStart"/>
      <w:r w:rsidRPr="008174F5">
        <w:rPr>
          <w:rFonts w:ascii="Arial" w:hAnsi="Arial" w:cs="Arial"/>
          <w:sz w:val="16"/>
          <w:szCs w:val="16"/>
        </w:rPr>
        <w:t>_  /</w:t>
      </w:r>
      <w:proofErr w:type="gramEnd"/>
      <w:r w:rsidRPr="008174F5">
        <w:rPr>
          <w:rFonts w:ascii="Arial" w:hAnsi="Arial" w:cs="Arial"/>
          <w:sz w:val="16"/>
          <w:szCs w:val="16"/>
        </w:rPr>
        <w:t xml:space="preserve">  _____</w:t>
      </w:r>
    </w:p>
    <w:p w14:paraId="7E2820C1" w14:textId="77777777" w:rsidR="00855741" w:rsidRPr="008174F5" w:rsidRDefault="00855741" w:rsidP="00855741">
      <w:pPr>
        <w:jc w:val="right"/>
        <w:rPr>
          <w:rFonts w:ascii="Arial" w:hAnsi="Arial" w:cs="Arial"/>
          <w:sz w:val="16"/>
          <w:szCs w:val="16"/>
        </w:rPr>
      </w:pPr>
    </w:p>
    <w:p w14:paraId="647D869F" w14:textId="77777777" w:rsidR="00855741" w:rsidRPr="008174F5" w:rsidRDefault="00855741" w:rsidP="00855741">
      <w:pPr>
        <w:jc w:val="right"/>
        <w:rPr>
          <w:rFonts w:ascii="Arial" w:hAnsi="Arial" w:cs="Arial"/>
          <w:sz w:val="16"/>
          <w:szCs w:val="16"/>
        </w:rPr>
      </w:pPr>
    </w:p>
    <w:p w14:paraId="3EA25B00" w14:textId="77777777" w:rsidR="00855741" w:rsidRDefault="00855741" w:rsidP="00855741">
      <w:pPr>
        <w:jc w:val="right"/>
        <w:rPr>
          <w:rFonts w:ascii="Arial" w:hAnsi="Arial" w:cs="Arial"/>
          <w:sz w:val="16"/>
          <w:szCs w:val="16"/>
        </w:rPr>
      </w:pPr>
      <w:r w:rsidRPr="008174F5">
        <w:rPr>
          <w:rFonts w:ascii="Arial" w:hAnsi="Arial" w:cs="Arial"/>
          <w:sz w:val="16"/>
          <w:szCs w:val="16"/>
        </w:rPr>
        <w:t>Vendor’s Initials: ____</w:t>
      </w:r>
      <w:proofErr w:type="gramStart"/>
      <w:r w:rsidRPr="008174F5">
        <w:rPr>
          <w:rFonts w:ascii="Arial" w:hAnsi="Arial" w:cs="Arial"/>
          <w:sz w:val="16"/>
          <w:szCs w:val="16"/>
        </w:rPr>
        <w:t>_  /</w:t>
      </w:r>
      <w:proofErr w:type="gramEnd"/>
      <w:r w:rsidRPr="008174F5">
        <w:rPr>
          <w:rFonts w:ascii="Arial" w:hAnsi="Arial" w:cs="Arial"/>
          <w:sz w:val="16"/>
          <w:szCs w:val="16"/>
        </w:rPr>
        <w:t xml:space="preserve">  _____</w:t>
      </w:r>
    </w:p>
    <w:p w14:paraId="1DC44E5D" w14:textId="77777777" w:rsidR="007C03E5" w:rsidRDefault="007C03E5"/>
    <w:p w14:paraId="440E3026" w14:textId="77777777" w:rsidR="00C13521" w:rsidRDefault="00C13521"/>
    <w:p w14:paraId="67C16D67" w14:textId="77777777" w:rsidR="00C13521" w:rsidRDefault="00C13521"/>
    <w:sectPr w:rsidR="00C13521" w:rsidSect="00C13521">
      <w:headerReference w:type="default" r:id="rId9"/>
      <w:pgSz w:w="12240" w:h="20160"/>
      <w:pgMar w:top="1440" w:right="720" w:bottom="1440" w:left="720" w:header="720" w:footer="120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9565" w14:textId="77777777" w:rsidR="007F7399" w:rsidRDefault="007F7399" w:rsidP="0002560A">
      <w:r>
        <w:separator/>
      </w:r>
    </w:p>
  </w:endnote>
  <w:endnote w:type="continuationSeparator" w:id="0">
    <w:p w14:paraId="183F514A" w14:textId="77777777" w:rsidR="007F7399" w:rsidRDefault="007F7399" w:rsidP="0002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0A4E" w14:textId="77777777" w:rsidR="007F7399" w:rsidRDefault="007F7399" w:rsidP="0002560A">
      <w:r>
        <w:separator/>
      </w:r>
    </w:p>
  </w:footnote>
  <w:footnote w:type="continuationSeparator" w:id="0">
    <w:p w14:paraId="21A61C3F" w14:textId="77777777" w:rsidR="007F7399" w:rsidRDefault="007F7399" w:rsidP="0002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CB81" w14:textId="35476046" w:rsidR="00C13521" w:rsidRDefault="00C13521" w:rsidP="008174F5">
    <w:pPr>
      <w:jc w:val="center"/>
      <w:outlineLvl w:val="0"/>
      <w:rPr>
        <w:rFonts w:ascii="Arial" w:hAnsi="Arial" w:cs="Arial"/>
        <w:b/>
        <w:sz w:val="16"/>
        <w:szCs w:val="16"/>
      </w:rPr>
    </w:pPr>
    <w:r>
      <w:rPr>
        <w:rFonts w:ascii="Arial" w:hAnsi="Arial" w:cs="Arial"/>
        <w:b/>
        <w:sz w:val="16"/>
        <w:szCs w:val="16"/>
      </w:rPr>
      <w:t>15</w:t>
    </w:r>
  </w:p>
  <w:p w14:paraId="1F4006C3" w14:textId="77777777" w:rsidR="00C13521" w:rsidRDefault="00C13521" w:rsidP="008174F5">
    <w:pPr>
      <w:jc w:val="center"/>
      <w:outlineLvl w:val="0"/>
      <w:rPr>
        <w:rFonts w:ascii="Arial" w:hAnsi="Arial" w:cs="Arial"/>
        <w:b/>
        <w:sz w:val="16"/>
        <w:szCs w:val="16"/>
      </w:rPr>
    </w:pPr>
  </w:p>
  <w:p w14:paraId="0734F763" w14:textId="039195DC" w:rsidR="008174F5" w:rsidRPr="007C46A4" w:rsidRDefault="008174F5" w:rsidP="008174F5">
    <w:pPr>
      <w:jc w:val="center"/>
      <w:outlineLvl w:val="0"/>
      <w:rPr>
        <w:rFonts w:ascii="Arial" w:hAnsi="Arial" w:cs="Arial"/>
        <w:b/>
        <w:sz w:val="16"/>
        <w:szCs w:val="16"/>
      </w:rPr>
    </w:pPr>
    <w:r w:rsidRPr="007C46A4">
      <w:rPr>
        <w:rFonts w:ascii="Arial" w:hAnsi="Arial" w:cs="Arial"/>
        <w:b/>
        <w:sz w:val="16"/>
        <w:szCs w:val="16"/>
      </w:rPr>
      <w:t>SCHEDULE “B” OF AGREEMENT OF PURCHASE AND SALE</w:t>
    </w:r>
  </w:p>
  <w:p w14:paraId="1603383B" w14:textId="77777777" w:rsidR="008174F5" w:rsidRPr="007C46A4" w:rsidRDefault="008174F5" w:rsidP="008174F5">
    <w:pPr>
      <w:jc w:val="center"/>
      <w:outlineLvl w:val="0"/>
      <w:rPr>
        <w:rFonts w:ascii="Arial" w:hAnsi="Arial" w:cs="Arial"/>
        <w:b/>
        <w:sz w:val="16"/>
        <w:szCs w:val="16"/>
      </w:rPr>
    </w:pPr>
  </w:p>
  <w:p w14:paraId="1490E9CE" w14:textId="77777777" w:rsidR="008174F5" w:rsidRPr="001B4939" w:rsidRDefault="008174F5" w:rsidP="008174F5">
    <w:pPr>
      <w:jc w:val="center"/>
      <w:rPr>
        <w:rFonts w:ascii="Arial" w:hAnsi="Arial" w:cs="Arial"/>
        <w:b/>
        <w:sz w:val="16"/>
        <w:szCs w:val="16"/>
        <w:u w:val="single"/>
      </w:rPr>
    </w:pPr>
    <w:r w:rsidRPr="001B4939">
      <w:rPr>
        <w:rFonts w:ascii="Arial" w:hAnsi="Arial" w:cs="Arial"/>
        <w:b/>
        <w:sz w:val="16"/>
        <w:szCs w:val="16"/>
        <w:u w:val="single"/>
      </w:rPr>
      <w:t>VENDOR’S WORK</w:t>
    </w:r>
  </w:p>
  <w:p w14:paraId="2B7485ED" w14:textId="77777777" w:rsidR="008C40FF" w:rsidRDefault="008C40FF" w:rsidP="00744A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660F"/>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E90C54"/>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703ED5"/>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0494402"/>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E75FE0"/>
    <w:multiLevelType w:val="hybridMultilevel"/>
    <w:tmpl w:val="1A0CBE70"/>
    <w:lvl w:ilvl="0" w:tplc="671AA930">
      <w:start w:val="1"/>
      <w:numFmt w:val="decimal"/>
      <w:lvlText w:val="%1."/>
      <w:lvlJc w:val="left"/>
      <w:pPr>
        <w:ind w:left="720" w:hanging="360"/>
      </w:pPr>
      <w:rPr>
        <w:rFonts w:hint="default"/>
        <w:b/>
        <w:color w:val="00000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58F7636"/>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76712190">
    <w:abstractNumId w:val="4"/>
  </w:num>
  <w:num w:numId="2" w16cid:durableId="134375072">
    <w:abstractNumId w:val="0"/>
  </w:num>
  <w:num w:numId="3" w16cid:durableId="808790516">
    <w:abstractNumId w:val="3"/>
  </w:num>
  <w:num w:numId="4" w16cid:durableId="1508784679">
    <w:abstractNumId w:val="5"/>
  </w:num>
  <w:num w:numId="5" w16cid:durableId="814445014">
    <w:abstractNumId w:val="2"/>
  </w:num>
  <w:num w:numId="6" w16cid:durableId="558634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36"/>
    <w:rsid w:val="0002560A"/>
    <w:rsid w:val="00116B30"/>
    <w:rsid w:val="00182EF3"/>
    <w:rsid w:val="00187486"/>
    <w:rsid w:val="00191D6D"/>
    <w:rsid w:val="001D6CB1"/>
    <w:rsid w:val="002A758B"/>
    <w:rsid w:val="00333748"/>
    <w:rsid w:val="003548C9"/>
    <w:rsid w:val="00391AAD"/>
    <w:rsid w:val="003D187C"/>
    <w:rsid w:val="003D6954"/>
    <w:rsid w:val="003F346E"/>
    <w:rsid w:val="00453C77"/>
    <w:rsid w:val="004F2FCC"/>
    <w:rsid w:val="004F4959"/>
    <w:rsid w:val="005C40BB"/>
    <w:rsid w:val="00621636"/>
    <w:rsid w:val="00630A4E"/>
    <w:rsid w:val="006A74F6"/>
    <w:rsid w:val="006F472C"/>
    <w:rsid w:val="00722EF7"/>
    <w:rsid w:val="007813FC"/>
    <w:rsid w:val="007C03E5"/>
    <w:rsid w:val="007F7399"/>
    <w:rsid w:val="008059BF"/>
    <w:rsid w:val="00810E57"/>
    <w:rsid w:val="008174F5"/>
    <w:rsid w:val="00855741"/>
    <w:rsid w:val="00863415"/>
    <w:rsid w:val="008A115F"/>
    <w:rsid w:val="008C40FF"/>
    <w:rsid w:val="00904E50"/>
    <w:rsid w:val="009929A4"/>
    <w:rsid w:val="009B6CB9"/>
    <w:rsid w:val="009C4162"/>
    <w:rsid w:val="009E10D0"/>
    <w:rsid w:val="009E294C"/>
    <w:rsid w:val="009F06BD"/>
    <w:rsid w:val="009F46C2"/>
    <w:rsid w:val="00A2646C"/>
    <w:rsid w:val="00AA39BB"/>
    <w:rsid w:val="00AA5376"/>
    <w:rsid w:val="00AA64EE"/>
    <w:rsid w:val="00B00923"/>
    <w:rsid w:val="00B578C3"/>
    <w:rsid w:val="00B8699F"/>
    <w:rsid w:val="00B91138"/>
    <w:rsid w:val="00C13521"/>
    <w:rsid w:val="00C95DC1"/>
    <w:rsid w:val="00D261D1"/>
    <w:rsid w:val="00D60830"/>
    <w:rsid w:val="00D92D1A"/>
    <w:rsid w:val="00E10735"/>
    <w:rsid w:val="00E53B69"/>
    <w:rsid w:val="00F81CAF"/>
    <w:rsid w:val="00F838E7"/>
    <w:rsid w:val="00FC5497"/>
    <w:rsid w:val="00FF75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761B6B"/>
  <w15:chartTrackingRefBased/>
  <w15:docId w15:val="{5D425F8C-DFF9-49E0-B13B-0A0642EC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36"/>
    <w:pPr>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1636"/>
    <w:pPr>
      <w:tabs>
        <w:tab w:val="center" w:pos="4320"/>
        <w:tab w:val="right" w:pos="8640"/>
      </w:tabs>
    </w:pPr>
  </w:style>
  <w:style w:type="character" w:customStyle="1" w:styleId="HeaderChar">
    <w:name w:val="Header Char"/>
    <w:basedOn w:val="DefaultParagraphFont"/>
    <w:link w:val="Header"/>
    <w:rsid w:val="00621636"/>
    <w:rPr>
      <w:rFonts w:ascii="Times New Roman" w:eastAsia="Times New Roman" w:hAnsi="Times New Roman" w:cs="Times New Roman"/>
      <w:lang w:val="en-US"/>
    </w:rPr>
  </w:style>
  <w:style w:type="paragraph" w:styleId="ListParagraph">
    <w:name w:val="List Paragraph"/>
    <w:basedOn w:val="Normal"/>
    <w:uiPriority w:val="1"/>
    <w:qFormat/>
    <w:rsid w:val="00621636"/>
    <w:pPr>
      <w:ind w:left="720"/>
    </w:pPr>
  </w:style>
  <w:style w:type="paragraph" w:customStyle="1" w:styleId="paragraph">
    <w:name w:val="paragraph"/>
    <w:basedOn w:val="Normal"/>
    <w:rsid w:val="00621636"/>
    <w:pPr>
      <w:spacing w:before="100" w:beforeAutospacing="1" w:after="100" w:afterAutospacing="1"/>
    </w:pPr>
    <w:rPr>
      <w:sz w:val="24"/>
      <w:szCs w:val="24"/>
      <w:lang w:val="en-CA" w:eastAsia="en-CA"/>
    </w:rPr>
  </w:style>
  <w:style w:type="character" w:customStyle="1" w:styleId="normaltextrun">
    <w:name w:val="normaltextrun"/>
    <w:basedOn w:val="DefaultParagraphFont"/>
    <w:rsid w:val="00621636"/>
  </w:style>
  <w:style w:type="character" w:customStyle="1" w:styleId="eop">
    <w:name w:val="eop"/>
    <w:basedOn w:val="DefaultParagraphFont"/>
    <w:rsid w:val="00621636"/>
  </w:style>
  <w:style w:type="paragraph" w:styleId="Footer">
    <w:name w:val="footer"/>
    <w:basedOn w:val="Normal"/>
    <w:link w:val="FooterChar"/>
    <w:uiPriority w:val="99"/>
    <w:unhideWhenUsed/>
    <w:rsid w:val="0002560A"/>
    <w:pPr>
      <w:tabs>
        <w:tab w:val="center" w:pos="4680"/>
        <w:tab w:val="right" w:pos="9360"/>
      </w:tabs>
    </w:pPr>
  </w:style>
  <w:style w:type="character" w:customStyle="1" w:styleId="FooterChar">
    <w:name w:val="Footer Char"/>
    <w:basedOn w:val="DefaultParagraphFont"/>
    <w:link w:val="Footer"/>
    <w:uiPriority w:val="99"/>
    <w:rsid w:val="0002560A"/>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02499742670B4EA9E384DC0D4BD5F6" ma:contentTypeVersion="13" ma:contentTypeDescription="Create a new document." ma:contentTypeScope="" ma:versionID="9282f197a7cf7198b01a3ba1798ccbac">
  <xsd:schema xmlns:xsd="http://www.w3.org/2001/XMLSchema" xmlns:xs="http://www.w3.org/2001/XMLSchema" xmlns:p="http://schemas.microsoft.com/office/2006/metadata/properties" xmlns:ns2="5a7562d8-9f9e-4e76-8dac-9d9b299a5b4a" xmlns:ns3="33ced5f5-6651-4371-87d2-979c4742f5cf" targetNamespace="http://schemas.microsoft.com/office/2006/metadata/properties" ma:root="true" ma:fieldsID="4aeeffa6cdbce1a72b983d1bfd141755" ns2:_="" ns3:_="">
    <xsd:import namespace="5a7562d8-9f9e-4e76-8dac-9d9b299a5b4a"/>
    <xsd:import namespace="33ced5f5-6651-4371-87d2-979c4742f5c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562d8-9f9e-4e76-8dac-9d9b299a5b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7341dc6-f7ef-4821-8586-3e48dccda39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ed5f5-6651-4371-87d2-979c4742f5c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2207f14-b11e-4948-b79e-85159ab47af3}" ma:internalName="TaxCatchAll" ma:showField="CatchAllData" ma:web="33ced5f5-6651-4371-87d2-979c4742f5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55342-25A7-4E4C-85ED-FFF148946E4D}">
  <ds:schemaRefs>
    <ds:schemaRef ds:uri="http://schemas.microsoft.com/sharepoint/v3/contenttype/forms"/>
  </ds:schemaRefs>
</ds:datastoreItem>
</file>

<file path=customXml/itemProps2.xml><?xml version="1.0" encoding="utf-8"?>
<ds:datastoreItem xmlns:ds="http://schemas.openxmlformats.org/officeDocument/2006/customXml" ds:itemID="{6485AA50-B327-40F3-B963-88EDC2E7D795}"/>
</file>

<file path=docProps/app.xml><?xml version="1.0" encoding="utf-8"?>
<Properties xmlns="http://schemas.openxmlformats.org/officeDocument/2006/extended-properties" xmlns:vt="http://schemas.openxmlformats.org/officeDocument/2006/docPropsVTypes">
  <Template>Normal</Template>
  <TotalTime>58</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Marlowe</dc:creator>
  <cp:keywords/>
  <dc:description/>
  <cp:lastModifiedBy>Paria Nourihosseini</cp:lastModifiedBy>
  <cp:revision>39</cp:revision>
  <dcterms:created xsi:type="dcterms:W3CDTF">2023-12-21T16:43:00Z</dcterms:created>
  <dcterms:modified xsi:type="dcterms:W3CDTF">2024-01-17T18:12:00Z</dcterms:modified>
</cp:coreProperties>
</file>